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firma odbierająca odpady z Cieszkowa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15 maja br. odpady z terenu gminy Cieszków (powiat milicki) odbiera firma ZOiGO ,,MZO'' S.A. z Ostrowa Wielkopolskiego.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związku z zakończonym postępowaniem przetargowym na odbiór i zagospodarowanie odpadów komunalnych władze gminy Cieszków informują, że od dnia 15 maja wywozem odpadów nie zajmuje się już firma Choma s.c. Rafał Choma, Marcin Choma.</w:t>
      </w:r>
    </w:p>
    <w:p>
      <w:r>
        <w:rPr>
          <w:rFonts w:ascii="calibri" w:hAnsi="calibri" w:eastAsia="calibri" w:cs="calibri"/>
          <w:sz w:val="24"/>
          <w:szCs w:val="24"/>
        </w:rPr>
        <w:t xml:space="preserve">W postępowaniu przetargowym najkorzystniejszą ofertę zaproponowała spółka ZOiGO ,,MZO'' S.A. Z Ostrowa Wielkopolskiego. - Nowe harmonogramy wywozu odpadów na okres przejściowy zostały już udostępnione w miejscach publicznych, na stronie internetowej gminy Cieszków (www.cieszkow.pl), Związku Międzygminnego „EKO SIÓDEMKA” (www.eko7.krotoszyn.pl) oraz w miarę możliwości dostarczane będą bezpośrednio mieszkańcom (…) – poinformowała Ewa Obal, przewodnicząca Zarządu Związku Międzygminnego „EKO SIÓDEMKA”. </w:t>
      </w:r>
    </w:p>
    <w:p>
      <w:r>
        <w:rPr>
          <w:rFonts w:ascii="calibri" w:hAnsi="calibri" w:eastAsia="calibri" w:cs="calibri"/>
          <w:sz w:val="24"/>
          <w:szCs w:val="24"/>
        </w:rPr>
        <w:t xml:space="preserve">- Po rozstrzygnięciu przetargu, jako firma wyłoniona w postępowaniu przetargowym do obsługi gminy Cieszków zostaliśmy zobowiązani do dostarczenia nowych harmonogramów wywozu odpadów i to uczyniliśmy - wyznaje Andrzej Strykowski, prezes ZOiGO ,,MZO'' S.A.</w:t>
      </w:r>
    </w:p>
    <w:p>
      <w:r>
        <w:rPr>
          <w:rFonts w:ascii="calibri" w:hAnsi="calibri" w:eastAsia="calibri" w:cs="calibri"/>
          <w:sz w:val="24"/>
          <w:szCs w:val="24"/>
        </w:rPr>
        <w:t xml:space="preserve">ZOiGO ,,MZO'' S.A. obsługuje 10 gmin, w tym Odolanów, Raszków, Przygodzice, Sulmierzyce, Grabów. Docelowo, strategią spółki jest to, aby w obszarze obsługiwanym przez spółkę znalazły się kolejne gminy.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stawia mocno na rozwój. A z tym związane są kolejne zatrudnienia, czy zakup nowoczesnego sprzętu. Dotychczasowe wyniki finansowe i poszerzenie rynku pokazują, że działania idą w dobrym kierunku. W ostatnich latach spółka zakupiła specjalistyczne przyczepy do selektywnej zbiórki odpadów, śmieciarki i małe samochody do obsługi śródmieścia.</w:t>
      </w:r>
    </w:p>
    <w:p>
      <w:r>
        <w:rPr>
          <w:rFonts w:ascii="calibri" w:hAnsi="calibri" w:eastAsia="calibri" w:cs="calibri"/>
          <w:sz w:val="24"/>
          <w:szCs w:val="24"/>
        </w:rPr>
        <w:t xml:space="preserve">- Do przetargów trzeba być przygotowanym, ale też dobrze wyposażonym. Po wygranym przetargu jest zwykle bardzo mało czasu, aby spełnić wszystkie wymagania, które gmina nakłada w specyfikacji. Nie można dopiero wtedy przystępować do zakupu sprzętu – on musi być gotowy, na miejscu – podkreśla Andrzej Strykowski.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jack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2026-04-05T19:34:53+02:00</dcterms:created>
  <dcterms:modified xsi:type="dcterms:W3CDTF">2026-04-05T19:34:53+02:00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